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56"/>
          <w:szCs w:val="56"/>
          <w:lang w:val="en-US"/>
        </w:rPr>
        <w:t xml:space="preserve">Väderstad tutvustab </w:t>
      </w:r>
      <w:r>
        <w:rPr>
          <w:rFonts w:cs="Times New Roman" w:ascii="Times New Roman" w:hAnsi="Times New Roman"/>
          <w:b/>
          <w:bCs/>
          <w:sz w:val="56"/>
          <w:szCs w:val="56"/>
          <w:lang w:val="en-US"/>
        </w:rPr>
        <w:t xml:space="preserve">Tempo ja Proceed `i </w:t>
      </w:r>
      <w:r>
        <w:rPr>
          <w:rFonts w:cs="Times New Roman" w:ascii="Times New Roman" w:hAnsi="Times New Roman"/>
          <w:b/>
          <w:bCs/>
          <w:sz w:val="56"/>
          <w:szCs w:val="56"/>
          <w:lang w:val="en-US"/>
        </w:rPr>
        <w:t>järgmise põlvkonna rea</w:t>
      </w:r>
      <w:r>
        <w:rPr>
          <w:rFonts w:cs="Times New Roman" w:ascii="Times New Roman" w:hAnsi="Times New Roman"/>
          <w:b/>
          <w:bCs/>
          <w:sz w:val="56"/>
          <w:szCs w:val="56"/>
          <w:lang w:val="en-US"/>
        </w:rPr>
        <w:t>ühikuid</w:t>
      </w:r>
      <w:r>
        <w:rPr>
          <w:rFonts w:cs="Times New Roman" w:ascii="Times New Roman" w:hAnsi="Times New Roman"/>
          <w:b/>
          <w:bCs/>
          <w:sz w:val="56"/>
          <w:szCs w:val="56"/>
          <w:lang w:val="en-US"/>
        </w:rPr>
        <w:br/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 xml:space="preserve">Väderstad, üks maailma juhtivaid ettevõtteid mullaharimise, 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tava- ja täppis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külvi valdkonnas, toob turule järgmise põlvkonna rea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ühikud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 xml:space="preserve"> Tempo ja Proceed 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täppiskülvikutele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. Viimase 15 aasta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l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 xml:space="preserve"> on Väderstad Tempo seadnudkiire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s täppiskülvi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s  ülemaailmse standardi. Uus rea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ühik</w:t>
      </w: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 xml:space="preserve"> viib selle pärandi veelgi kaugemale.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Rea</w:t>
      </w:r>
      <w:r>
        <w:rPr>
          <w:rFonts w:cs="Times New Roman" w:ascii="Times New Roman" w:hAnsi="Times New Roman"/>
          <w:sz w:val="24"/>
          <w:szCs w:val="24"/>
          <w:lang w:val="en-US"/>
        </w:rPr>
        <w:t>ühik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on </w:t>
      </w:r>
      <w:r>
        <w:rPr>
          <w:rFonts w:cs="Times New Roman" w:ascii="Times New Roman" w:hAnsi="Times New Roman"/>
          <w:sz w:val="24"/>
          <w:szCs w:val="24"/>
          <w:lang w:val="en-US"/>
        </w:rPr>
        <w:t>täppiskülviku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süda ning kiirel </w:t>
      </w:r>
      <w:r>
        <w:rPr>
          <w:rFonts w:cs="Times New Roman" w:ascii="Times New Roman" w:hAnsi="Times New Roman"/>
          <w:sz w:val="24"/>
          <w:szCs w:val="24"/>
          <w:lang w:val="en-US"/>
        </w:rPr>
        <w:t>külvil on see täpsuse saavutamisel võtmetähtsusega – omadus, mille poolest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on tuntud </w:t>
      </w:r>
      <w:r>
        <w:rPr>
          <w:rFonts w:cs="Times New Roman" w:ascii="Times New Roman" w:hAnsi="Times New Roman"/>
          <w:sz w:val="24"/>
          <w:szCs w:val="24"/>
          <w:lang w:val="en-US"/>
        </w:rPr>
        <w:t>Väderstad Tempo. 2026. aastal tutvustab Väderstad uhkusega järgmise põlvkonna rea</w:t>
      </w:r>
      <w:r>
        <w:rPr>
          <w:rFonts w:cs="Times New Roman" w:ascii="Times New Roman" w:hAnsi="Times New Roman"/>
          <w:sz w:val="24"/>
          <w:szCs w:val="24"/>
          <w:lang w:val="en-US"/>
        </w:rPr>
        <w:t>ühikuid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nii Väderstad Tempo kui ka Proceed </w:t>
      </w:r>
      <w:r>
        <w:rPr>
          <w:rFonts w:cs="Times New Roman" w:ascii="Times New Roman" w:hAnsi="Times New Roman"/>
          <w:sz w:val="24"/>
          <w:szCs w:val="24"/>
          <w:lang w:val="en-US"/>
        </w:rPr>
        <w:t>külvikutel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- Aastate jooksul </w:t>
      </w:r>
      <w:r>
        <w:rPr>
          <w:rFonts w:cs="Times New Roman" w:ascii="Times New Roman" w:hAnsi="Times New Roman"/>
          <w:sz w:val="24"/>
          <w:szCs w:val="24"/>
          <w:lang w:val="en-US"/>
        </w:rPr>
        <w:t>oleme oma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praegust </w:t>
      </w:r>
      <w:r>
        <w:rPr>
          <w:rFonts w:cs="Times New Roman" w:ascii="Times New Roman" w:hAnsi="Times New Roman"/>
          <w:sz w:val="24"/>
          <w:szCs w:val="24"/>
          <w:lang w:val="en-US"/>
        </w:rPr>
        <w:t>reaühikut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pidevalt uute funktsioonide</w:t>
      </w:r>
      <w:r>
        <w:rPr>
          <w:rFonts w:cs="Times New Roman" w:ascii="Times New Roman" w:hAnsi="Times New Roman"/>
          <w:sz w:val="24"/>
          <w:szCs w:val="24"/>
          <w:lang w:val="en-US"/>
        </w:rPr>
        <w:t>ga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täiustanud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ja </w:t>
      </w:r>
      <w:r>
        <w:rPr>
          <w:rFonts w:cs="Times New Roman" w:ascii="Times New Roman" w:hAnsi="Times New Roman"/>
          <w:sz w:val="24"/>
          <w:szCs w:val="24"/>
          <w:lang w:val="en-US"/>
        </w:rPr>
        <w:t>selle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täpsus</w:t>
      </w:r>
      <w:r>
        <w:rPr>
          <w:rFonts w:cs="Times New Roman" w:ascii="Times New Roman" w:hAnsi="Times New Roman"/>
          <w:sz w:val="24"/>
          <w:szCs w:val="24"/>
          <w:lang w:val="en-US"/>
        </w:rPr>
        <w:t>t parandanud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Kuid seekord läksime tagasi </w:t>
      </w:r>
      <w:r>
        <w:rPr>
          <w:rFonts w:cs="Times New Roman" w:ascii="Times New Roman" w:hAnsi="Times New Roman"/>
          <w:sz w:val="24"/>
          <w:szCs w:val="24"/>
          <w:lang w:val="en-US"/>
        </w:rPr>
        <w:t>algse joonise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juurde. Tulemus ei ole lihtsalt uuendus – see on täielik ümberdisain</w:t>
      </w:r>
      <w:r>
        <w:rPr>
          <w:rFonts w:cs="Times New Roman" w:ascii="Times New Roman" w:hAnsi="Times New Roman"/>
          <w:sz w:val="24"/>
          <w:szCs w:val="24"/>
          <w:lang w:val="en-US"/>
        </w:rPr>
        <w:t>imine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en-US"/>
        </w:rPr>
        <w:t>räägib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Oskar Karlsson, </w:t>
      </w:r>
      <w:r>
        <w:rPr>
          <w:rFonts w:cs="Times New Roman" w:ascii="Times New Roman" w:hAnsi="Times New Roman"/>
          <w:sz w:val="24"/>
          <w:szCs w:val="24"/>
          <w:lang w:val="en-US"/>
        </w:rPr>
        <w:t>täppiskülvikute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toote- ja arendusvaldkonna ase</w:t>
      </w:r>
      <w:r>
        <w:rPr>
          <w:rFonts w:cs="Times New Roman" w:ascii="Times New Roman" w:hAnsi="Times New Roman"/>
          <w:sz w:val="24"/>
          <w:szCs w:val="24"/>
          <w:lang w:val="en-US"/>
        </w:rPr>
        <w:t>juht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Väderstad'is, ja lisab: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</w:rPr>
        <w:t>Pärast aastaid kestnud arend</w:t>
      </w:r>
      <w:r>
        <w:rPr>
          <w:rFonts w:ascii="Times New Roman" w:hAnsi="Times New Roman"/>
        </w:rPr>
        <w:t>ustöid</w:t>
      </w:r>
      <w:r>
        <w:rPr>
          <w:rFonts w:ascii="Times New Roman" w:hAnsi="Times New Roman"/>
        </w:rPr>
        <w:t>, testimist ja täiustamist oleme järgmise põlvkonna rea</w:t>
      </w:r>
      <w:r>
        <w:rPr>
          <w:rFonts w:ascii="Times New Roman" w:hAnsi="Times New Roman"/>
        </w:rPr>
        <w:t xml:space="preserve">ühikuks valmis </w:t>
      </w:r>
      <w:r>
        <w:rPr>
          <w:rFonts w:ascii="Times New Roman" w:hAnsi="Times New Roman"/>
        </w:rPr>
        <w:t xml:space="preserve">– astume järgmise sammu agronoomilises täpsuses, kasutajakogemuses ja </w:t>
      </w:r>
      <w:r>
        <w:rPr>
          <w:rFonts w:ascii="Times New Roman" w:hAnsi="Times New Roman"/>
        </w:rPr>
        <w:t>tootlikkuses põllul</w:t>
      </w:r>
      <w:r>
        <w:rPr>
          <w:rFonts w:ascii="Times New Roman" w:hAnsi="Times New Roman"/>
        </w:rPr>
        <w:t xml:space="preserve">. </w:t>
      </w:r>
    </w:p>
    <w:p>
      <w:pPr>
        <w:pStyle w:val="TextBody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Uus rea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üksus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tuleb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koos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pika nimekirja </w:t>
      </w:r>
      <w:r>
        <w:rPr>
          <w:rFonts w:cs="Times New Roman" w:ascii="Times New Roman" w:hAnsi="Times New Roman"/>
          <w:sz w:val="24"/>
          <w:szCs w:val="24"/>
          <w:lang w:val="en-US"/>
        </w:rPr>
        <w:t>uute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funktsioon</w:t>
      </w:r>
      <w:r>
        <w:rPr>
          <w:rFonts w:cs="Times New Roman" w:ascii="Times New Roman" w:hAnsi="Times New Roman"/>
          <w:sz w:val="24"/>
          <w:szCs w:val="24"/>
          <w:lang w:val="en-US"/>
        </w:rPr>
        <w:t>idega</w:t>
      </w:r>
      <w:r>
        <w:rPr>
          <w:rFonts w:cs="Times New Roman" w:ascii="Times New Roman" w:hAnsi="Times New Roman"/>
          <w:sz w:val="24"/>
          <w:szCs w:val="24"/>
          <w:lang w:val="en-US"/>
        </w:rPr>
        <w:t>, sealhulgas:</w:t>
      </w:r>
    </w:p>
    <w:p>
      <w:pPr>
        <w:pStyle w:val="TextBody"/>
        <w:numPr>
          <w:ilvl w:val="0"/>
          <w:numId w:val="1"/>
        </w:numPr>
        <w:tabs>
          <w:tab w:val="clear" w:pos="1304"/>
          <w:tab w:val="left" w:pos="0" w:leader="none"/>
        </w:tabs>
        <w:spacing w:lineRule="auto" w:line="276" w:before="0" w:after="0"/>
        <w:ind w:left="720" w:hanging="283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Külvisügavuse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seadistamine </w:t>
      </w:r>
      <w:r>
        <w:rPr>
          <w:rFonts w:cs="Times New Roman" w:ascii="Times New Roman" w:hAnsi="Times New Roman"/>
          <w:sz w:val="24"/>
          <w:szCs w:val="24"/>
          <w:lang w:val="en-US"/>
        </w:rPr>
        <w:t>eelseadistus</w:t>
      </w:r>
      <w:r>
        <w:rPr>
          <w:rFonts w:cs="Times New Roman" w:ascii="Times New Roman" w:hAnsi="Times New Roman"/>
          <w:sz w:val="24"/>
          <w:szCs w:val="24"/>
          <w:lang w:val="en-US"/>
        </w:rPr>
        <w:t>kaardil</w:t>
      </w:r>
    </w:p>
    <w:p>
      <w:pPr>
        <w:pStyle w:val="TextBody"/>
        <w:numPr>
          <w:ilvl w:val="0"/>
          <w:numId w:val="2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>Lihtsam seem</w:t>
      </w:r>
      <w:r>
        <w:rPr>
          <w:rFonts w:ascii="Times New Roman" w:hAnsi="Times New Roman"/>
        </w:rPr>
        <w:t>endi</w:t>
      </w:r>
      <w:r>
        <w:rPr>
          <w:rFonts w:ascii="Times New Roman" w:hAnsi="Times New Roman"/>
        </w:rPr>
        <w:t xml:space="preserve">toru vahetus </w:t>
      </w:r>
    </w:p>
    <w:p>
      <w:pPr>
        <w:pStyle w:val="TextBody"/>
        <w:numPr>
          <w:ilvl w:val="0"/>
          <w:numId w:val="3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Lihtsam ümberlülitus kultuuride vahel </w:t>
      </w:r>
    </w:p>
    <w:p>
      <w:pPr>
        <w:pStyle w:val="TextBody"/>
        <w:numPr>
          <w:ilvl w:val="0"/>
          <w:numId w:val="4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Veelgi kitsam </w:t>
      </w:r>
      <w:r>
        <w:rPr>
          <w:rFonts w:ascii="Times New Roman" w:hAnsi="Times New Roman"/>
        </w:rPr>
        <w:t>külvivagu</w:t>
      </w:r>
    </w:p>
    <w:p>
      <w:pPr>
        <w:pStyle w:val="TextBody"/>
        <w:numPr>
          <w:ilvl w:val="0"/>
          <w:numId w:val="5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Uus elektroonika </w:t>
      </w:r>
    </w:p>
    <w:p>
      <w:pPr>
        <w:pStyle w:val="TextBody"/>
        <w:numPr>
          <w:ilvl w:val="0"/>
          <w:numId w:val="6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>Uued seemne</w:t>
      </w:r>
      <w:r>
        <w:rPr>
          <w:rFonts w:ascii="Times New Roman" w:hAnsi="Times New Roman"/>
        </w:rPr>
        <w:t>punkrid</w:t>
      </w:r>
    </w:p>
    <w:p>
      <w:pPr>
        <w:pStyle w:val="TextBody"/>
        <w:numPr>
          <w:ilvl w:val="0"/>
          <w:numId w:val="7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>Täiustatud, ühe käega avatava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seemne</w:t>
      </w:r>
      <w:r>
        <w:rPr>
          <w:rFonts w:ascii="Times New Roman" w:hAnsi="Times New Roman"/>
        </w:rPr>
        <w:t xml:space="preserve">annustid </w:t>
      </w:r>
    </w:p>
    <w:p>
      <w:pPr>
        <w:pStyle w:val="TextBody"/>
        <w:numPr>
          <w:ilvl w:val="0"/>
          <w:numId w:val="8"/>
        </w:numPr>
        <w:tabs>
          <w:tab w:val="clear" w:pos="1304"/>
          <w:tab w:val="left" w:pos="0" w:leader="none"/>
        </w:tabs>
        <w:spacing w:before="0" w:after="0"/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Veelgi </w:t>
      </w:r>
      <w:r>
        <w:rPr>
          <w:rFonts w:ascii="Times New Roman" w:hAnsi="Times New Roman"/>
        </w:rPr>
        <w:t>nutikam</w:t>
      </w:r>
      <w:r>
        <w:rPr>
          <w:rFonts w:ascii="Times New Roman" w:hAnsi="Times New Roman"/>
        </w:rPr>
        <w:t xml:space="preserve"> ja vastupidavam disain </w:t>
      </w:r>
    </w:p>
    <w:p>
      <w:pPr>
        <w:pStyle w:val="TextBody"/>
        <w:numPr>
          <w:ilvl w:val="0"/>
          <w:numId w:val="9"/>
        </w:numPr>
        <w:tabs>
          <w:tab w:val="clear" w:pos="1304"/>
          <w:tab w:val="left" w:pos="0" w:leader="none"/>
        </w:tabs>
        <w:ind w:left="720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 veel...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Kõige nähtavam muudatus on uus disain, mis annab masinatele kaasaegsema ja viimistletuma välimuse.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- Arendamise käigus keskendusime kasutajasõbralikkusele, muutes iga kasutamise etapi sujuvamaks ja </w:t>
      </w:r>
      <w:r>
        <w:rPr>
          <w:rFonts w:cs="Times New Roman" w:ascii="Times New Roman" w:hAnsi="Times New Roman"/>
          <w:sz w:val="24"/>
          <w:szCs w:val="24"/>
          <w:lang w:val="en-US"/>
        </w:rPr>
        <w:t>nutikamaks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Jõudluse tõstmiseks lisasime rohkem kabiinikontrolliga funktsioone, nagu elektrooniline </w:t>
      </w:r>
      <w:r>
        <w:rPr>
          <w:rFonts w:cs="Times New Roman" w:ascii="Times New Roman" w:hAnsi="Times New Roman"/>
          <w:sz w:val="24"/>
          <w:szCs w:val="24"/>
          <w:lang w:val="en-US"/>
        </w:rPr>
        <w:t>külvi</w:t>
      </w:r>
      <w:r>
        <w:rPr>
          <w:rFonts w:cs="Times New Roman" w:ascii="Times New Roman" w:hAnsi="Times New Roman"/>
          <w:sz w:val="24"/>
          <w:szCs w:val="24"/>
          <w:lang w:val="en-US"/>
        </w:rPr>
        <w:t>sügavuse seadistamine ja elektrooniline sulg</w:t>
      </w:r>
      <w:r>
        <w:rPr>
          <w:rFonts w:cs="Times New Roman" w:ascii="Times New Roman" w:hAnsi="Times New Roman"/>
          <w:sz w:val="24"/>
          <w:szCs w:val="24"/>
          <w:lang w:val="en-US"/>
        </w:rPr>
        <w:t>u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ratta surve reguleerimine. Need täiustused võimaldavad põllumeestel masinat otse kabiinikust </w:t>
      </w:r>
      <w:r>
        <w:rPr>
          <w:rFonts w:cs="Times New Roman" w:ascii="Times New Roman" w:hAnsi="Times New Roman"/>
          <w:sz w:val="24"/>
          <w:szCs w:val="24"/>
          <w:lang w:val="en-US"/>
        </w:rPr>
        <w:t>töötamise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ajal juhtida, ütleb Oskar Karlsson. </w:t>
      </w:r>
    </w:p>
    <w:p>
      <w:pPr>
        <w:pStyle w:val="TextBody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Teine suur fookus arendamise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on olnud </w:t>
      </w:r>
      <w:r>
        <w:rPr>
          <w:rFonts w:cs="Times New Roman" w:ascii="Times New Roman" w:hAnsi="Times New Roman"/>
          <w:sz w:val="24"/>
          <w:szCs w:val="24"/>
          <w:lang w:val="en-US"/>
        </w:rPr>
        <w:t>külvi</w:t>
      </w:r>
      <w:r>
        <w:rPr>
          <w:rFonts w:cs="Times New Roman" w:ascii="Times New Roman" w:hAnsi="Times New Roman"/>
          <w:sz w:val="24"/>
          <w:szCs w:val="24"/>
          <w:lang w:val="en-US"/>
        </w:rPr>
        <w:t>täpsus</w:t>
      </w:r>
      <w:r>
        <w:rPr>
          <w:rFonts w:cs="Times New Roman" w:ascii="Times New Roman" w:hAnsi="Times New Roman"/>
          <w:sz w:val="24"/>
          <w:szCs w:val="24"/>
          <w:lang w:val="en-US"/>
        </w:rPr>
        <w:t>el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</w:p>
    <w:p>
      <w:pPr>
        <w:pStyle w:val="TextBody"/>
        <w:rPr>
          <w:rFonts w:cs="Times New Roman"/>
          <w:sz w:val="24"/>
          <w:szCs w:val="24"/>
          <w:lang w:val="en-US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- Näiteks leidsime viisi, kuidas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muuta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seemneketaste nurki veelgi kitsama </w:t>
      </w:r>
      <w:r>
        <w:rPr>
          <w:rFonts w:cs="Times New Roman" w:ascii="Times New Roman" w:hAnsi="Times New Roman"/>
          <w:sz w:val="24"/>
          <w:szCs w:val="24"/>
          <w:lang w:val="en-US"/>
        </w:rPr>
        <w:t>külvivao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saamiseks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See </w:t>
      </w:r>
      <w:r>
        <w:rPr>
          <w:rFonts w:cs="Times New Roman" w:ascii="Times New Roman" w:hAnsi="Times New Roman"/>
          <w:sz w:val="24"/>
          <w:szCs w:val="24"/>
          <w:lang w:val="en-US"/>
        </w:rPr>
        <w:t>tähendab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veelgi parema</w:t>
      </w:r>
      <w:r>
        <w:rPr>
          <w:rFonts w:cs="Times New Roman" w:ascii="Times New Roman" w:hAnsi="Times New Roman"/>
          <w:sz w:val="24"/>
          <w:szCs w:val="24"/>
          <w:lang w:val="en-US"/>
        </w:rPr>
        <w:t>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seemnete </w:t>
      </w:r>
      <w:r>
        <w:rPr>
          <w:rFonts w:cs="Times New Roman" w:ascii="Times New Roman" w:hAnsi="Times New Roman"/>
          <w:sz w:val="24"/>
          <w:szCs w:val="24"/>
          <w:lang w:val="en-US"/>
        </w:rPr>
        <w:t>mulda</w:t>
      </w:r>
      <w:r>
        <w:rPr>
          <w:rFonts w:cs="Times New Roman" w:ascii="Times New Roman" w:hAnsi="Times New Roman"/>
          <w:sz w:val="24"/>
          <w:szCs w:val="24"/>
          <w:lang w:val="en-US"/>
        </w:rPr>
        <w:t>paigutamis</w:t>
      </w:r>
      <w:r>
        <w:rPr>
          <w:rFonts w:cs="Times New Roman" w:ascii="Times New Roman" w:hAnsi="Times New Roman"/>
          <w:sz w:val="24"/>
          <w:szCs w:val="24"/>
          <w:lang w:val="en-US"/>
        </w:rPr>
        <w:t>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suurtel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külvi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kiiruste, ütleb Oskar Karlsson.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Erinevate põllumajandus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like </w:t>
      </w:r>
      <w:r>
        <w:rPr>
          <w:rFonts w:cs="Times New Roman" w:ascii="Times New Roman" w:hAnsi="Times New Roman"/>
          <w:sz w:val="24"/>
          <w:szCs w:val="24"/>
          <w:lang w:val="en-US"/>
        </w:rPr>
        <w:t>vajaduste rahuldamiseks saab uut rea</w:t>
      </w:r>
      <w:r>
        <w:rPr>
          <w:rFonts w:cs="Times New Roman" w:ascii="Times New Roman" w:hAnsi="Times New Roman"/>
          <w:sz w:val="24"/>
          <w:szCs w:val="24"/>
          <w:lang w:val="en-US"/>
        </w:rPr>
        <w:t>üksust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konfigureerida laia valiku </w:t>
      </w:r>
      <w:r>
        <w:rPr>
          <w:rFonts w:cs="Times New Roman" w:ascii="Times New Roman" w:hAnsi="Times New Roman"/>
          <w:sz w:val="24"/>
          <w:szCs w:val="24"/>
          <w:lang w:val="en-US"/>
        </w:rPr>
        <w:t>lisavarustuse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ja funktsioon</w:t>
      </w:r>
      <w:r>
        <w:rPr>
          <w:rFonts w:cs="Times New Roman" w:ascii="Times New Roman" w:hAnsi="Times New Roman"/>
          <w:sz w:val="24"/>
          <w:szCs w:val="24"/>
          <w:lang w:val="en-US"/>
        </w:rPr>
        <w:t>idega</w:t>
      </w:r>
      <w:r>
        <w:rPr>
          <w:rFonts w:cs="Times New Roman" w:ascii="Times New Roman" w:hAnsi="Times New Roman"/>
          <w:sz w:val="24"/>
          <w:szCs w:val="24"/>
          <w:lang w:val="en-US"/>
        </w:rPr>
        <w:t>. Rea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üksus </w:t>
      </w:r>
      <w:r>
        <w:rPr>
          <w:rFonts w:cs="Times New Roman" w:ascii="Times New Roman" w:hAnsi="Times New Roman"/>
          <w:sz w:val="24"/>
          <w:szCs w:val="24"/>
          <w:lang w:val="en-US"/>
        </w:rPr>
        <w:t>on saadaval nii tsentraalse</w:t>
      </w:r>
      <w:r>
        <w:rPr>
          <w:rFonts w:cs="Times New Roman" w:ascii="Times New Roman" w:hAnsi="Times New Roman"/>
          <w:sz w:val="24"/>
          <w:szCs w:val="24"/>
          <w:lang w:val="en-US"/>
        </w:rPr>
        <w:t>lt täidetava versioonina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5-liitrise mini</w:t>
      </w:r>
      <w:r>
        <w:rPr>
          <w:rFonts w:cs="Times New Roman" w:ascii="Times New Roman" w:hAnsi="Times New Roman"/>
          <w:sz w:val="24"/>
          <w:szCs w:val="24"/>
          <w:lang w:val="en-US"/>
        </w:rPr>
        <w:t>punkriga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kui ka standardversioonis, </w:t>
      </w:r>
      <w:r>
        <w:rPr>
          <w:rFonts w:cs="Times New Roman" w:ascii="Times New Roman" w:hAnsi="Times New Roman"/>
          <w:sz w:val="24"/>
          <w:szCs w:val="24"/>
          <w:lang w:val="en-US"/>
        </w:rPr>
        <w:t>millel on suurem seemnepunker reaühikul.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Uus rea</w:t>
      </w:r>
      <w:r>
        <w:rPr>
          <w:rFonts w:cs="Times New Roman" w:ascii="Times New Roman" w:hAnsi="Times New Roman"/>
          <w:sz w:val="24"/>
          <w:szCs w:val="24"/>
          <w:lang w:val="en-US"/>
        </w:rPr>
        <w:t>üksus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paigaldatakse kõikidele Tempo ja Proceed mudelitele alates 2026. aasta juunist. See </w:t>
      </w:r>
      <w:r>
        <w:rPr>
          <w:rFonts w:cs="Times New Roman" w:ascii="Times New Roman" w:hAnsi="Times New Roman"/>
          <w:sz w:val="24"/>
          <w:szCs w:val="24"/>
          <w:lang w:val="en-US"/>
        </w:rPr>
        <w:t>tähendab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mudeleid Tempo R 4-6, Tempo F 6-8, Tempo T 6-7, Tempo V 6-12, Tempo R 12-18, Tempo L 8-24, Tempo K 24 ning Proceed V 24.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Samal ajal uus rea</w:t>
      </w:r>
      <w:r>
        <w:rPr>
          <w:rFonts w:cs="Times New Roman" w:ascii="Times New Roman" w:hAnsi="Times New Roman"/>
          <w:sz w:val="24"/>
          <w:szCs w:val="24"/>
          <w:lang w:val="en-US"/>
        </w:rPr>
        <w:t>üksuse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seeriatootmisse </w:t>
      </w:r>
      <w:r>
        <w:rPr>
          <w:rFonts w:cs="Times New Roman" w:ascii="Times New Roman" w:hAnsi="Times New Roman"/>
          <w:sz w:val="24"/>
          <w:szCs w:val="24"/>
          <w:lang w:val="en-US"/>
        </w:rPr>
        <w:t>saatmisega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lõpeta</w:t>
      </w:r>
      <w:r>
        <w:rPr>
          <w:rFonts w:cs="Times New Roman" w:ascii="Times New Roman" w:hAnsi="Times New Roman"/>
          <w:sz w:val="24"/>
          <w:szCs w:val="24"/>
          <w:lang w:val="en-US"/>
        </w:rPr>
        <w:t>me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praeguse rea</w:t>
      </w:r>
      <w:r>
        <w:rPr>
          <w:rFonts w:cs="Times New Roman" w:ascii="Times New Roman" w:hAnsi="Times New Roman"/>
          <w:sz w:val="24"/>
          <w:szCs w:val="24"/>
          <w:lang w:val="en-US"/>
        </w:rPr>
        <w:t>üksuse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tootmi</w:t>
      </w:r>
      <w:r>
        <w:rPr>
          <w:rFonts w:cs="Times New Roman" w:ascii="Times New Roman" w:hAnsi="Times New Roman"/>
          <w:sz w:val="24"/>
          <w:szCs w:val="24"/>
          <w:lang w:val="en-US"/>
        </w:rPr>
        <w:t>s</w:t>
      </w:r>
      <w:r>
        <w:rPr>
          <w:rFonts w:cs="Times New Roman" w:ascii="Times New Roman" w:hAnsi="Times New Roman"/>
          <w:sz w:val="24"/>
          <w:szCs w:val="24"/>
          <w:lang w:val="en-US"/>
        </w:rPr>
        <w:t>e. Uu</w:t>
      </w:r>
      <w:r>
        <w:rPr>
          <w:rFonts w:cs="Times New Roman" w:ascii="Times New Roman" w:hAnsi="Times New Roman"/>
          <w:sz w:val="24"/>
          <w:szCs w:val="24"/>
          <w:lang w:val="en-US"/>
        </w:rPr>
        <w:t>t Tempo ja Proceed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rea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üksust esitleme esmakordselt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Agritechnica 2025 messil.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8"/>
          <w:lang w:val="en-US"/>
        </w:rPr>
      </w:pPr>
      <w:r>
        <w:rPr>
          <w:rFonts w:cs="Times New Roman" w:ascii="Times New Roman" w:hAnsi="Times New Roman"/>
          <w:sz w:val="24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sz w:val="20"/>
          <w:lang w:val="en-US"/>
        </w:rPr>
      </w:pPr>
      <w:r>
        <w:rPr>
          <w:rFonts w:cs="Times New Roman" w:ascii="Times New Roman" w:hAnsi="Times New Roman"/>
          <w:sz w:val="20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lang w:val="en-GB"/>
        </w:rPr>
        <w:t xml:space="preserve">Lisainfo saamiseks võtke julgesti ühendust: </w:t>
      </w:r>
    </w:p>
    <w:p>
      <w:pPr>
        <w:pStyle w:val="Normal"/>
        <w:spacing w:lineRule="auto" w:line="276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br/>
        <w:t>Vilhelm Ektander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i/>
        </w:rPr>
        <w:t xml:space="preserve">Tooteturunduse juht </w:t>
        <w:br/>
      </w:r>
      <w:r>
        <w:rPr>
          <w:rFonts w:cs="Times New Roman" w:ascii="Times New Roman" w:hAnsi="Times New Roman"/>
        </w:rPr>
        <w:t>Väderstad</w:t>
        <w:br/>
        <w:t>+46 142 820 45</w:t>
        <w:br/>
        <w:t>vilhelm.ektander@vaderstad.com</w:t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</w:rPr>
        <w:br/>
      </w:r>
      <w:r>
        <w:rPr>
          <w:rFonts w:cs="Times New Roman" w:ascii="Times New Roman" w:hAnsi="Times New Roman"/>
          <w:b/>
          <w:bCs/>
        </w:rPr>
        <w:br/>
        <w:t>Väderstad</w:t>
      </w:r>
      <w:r>
        <w:rPr>
          <w:rFonts w:cs="Times New Roman" w:ascii="Times New Roman" w:hAnsi="Times New Roman"/>
          <w:b/>
          <w:bCs/>
        </w:rPr>
        <w:t>ist</w:t>
      </w:r>
    </w:p>
    <w:p>
      <w:pPr>
        <w:pStyle w:val="Normal"/>
        <w:spacing w:lineRule="auto" w:line="240" w:before="0" w:after="160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color w:val="000000" w:themeColor="text1"/>
          <w:lang w:val="en-US"/>
        </w:rPr>
        <w:t>Väderstad varustab kaasaegset põllumajandust innovaatiliste, kõrge efektiivsusega põllumajandusmasinate ja -meetoditega. Lihtsustades tööd ja parandades põllume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este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 xml:space="preserve"> tulemusi, on ettevõtte visioon saada erakordse 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taimede tärkamise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 xml:space="preserve"> saavutamisel maailma juhtivaks partneriks. 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Väderstad on perek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ontsern peakorter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iga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 xml:space="preserve"> Väderstad'is, Rootsis. 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>Ettevõte</w:t>
      </w:r>
      <w:r>
        <w:rPr>
          <w:rFonts w:eastAsia="Times New Roman" w:cs="Times New Roman" w:ascii="Times New Roman" w:hAnsi="Times New Roman"/>
          <w:color w:val="000000" w:themeColor="text1"/>
          <w:lang w:val="en-US"/>
        </w:rPr>
        <w:t xml:space="preserve"> on esindatud 40 riigis ja kõikidel kontinentidel. 2024. aastal oli Väderstad'il 1900 töötajat ja käive 6,1 miljardit Rootsi krooni. </w:t>
      </w:r>
    </w:p>
    <w:sectPr>
      <w:headerReference w:type="default" r:id="rId2"/>
      <w:footerReference w:type="default" r:id="rId3"/>
      <w:type w:val="nextPage"/>
      <w:pgSz w:w="11906" w:h="16838"/>
      <w:pgMar w:left="851" w:right="851" w:header="992" w:top="1559" w:footer="992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Cheltenham EC">
    <w:charset w:val="ba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ba"/>
    <w:family w:val="swiss"/>
    <w:pitch w:val="variable"/>
  </w:font>
  <w:font w:name="Cheltenham">
    <w:charset w:val="ba"/>
    <w:family w:val="roman"/>
    <w:pitch w:val="variable"/>
  </w:font>
  <w:font w:name="Times New Roman">
    <w:charset w:val="01"/>
    <w:family w:val="roman"/>
    <w:pitch w:val="variable"/>
  </w:font>
  <w:font w:name="Times New Roman">
    <w:charset w:val="ba"/>
    <w:family w:val="roman"/>
    <w:pitch w:val="variable"/>
  </w:font>
  <w:font w:name="Georgia">
    <w:charset w:val="ba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>
        <w:sz w:val="36"/>
      </w:rPr>
    </w:pPr>
    <w:r>
      <w:rPr>
        <w:sz w:val="36"/>
      </w:rPr>
    </w:r>
  </w:p>
  <w:p>
    <w:pPr>
      <w:pStyle w:val="Footer"/>
      <w:rPr/>
    </w:pPr>
    <w:r>
      <w:rPr/>
      <w:drawing>
        <wp:inline distT="0" distB="0" distL="0" distR="0">
          <wp:extent cx="6479540" cy="238760"/>
          <wp:effectExtent l="0" t="0" r="0" b="0"/>
          <wp:docPr id="1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Footer"/>
      <w:rPr>
        <w:sz w:val="32"/>
      </w:rPr>
    </w:pPr>
    <w:r>
      <w:rPr>
        <w:sz w:val="32"/>
      </w:rPr>
      <w:drawing>
        <wp:anchor behindDoc="1" distT="0" distB="0" distL="114300" distR="114300" simplePos="0" locked="0" layoutInCell="1" allowOverlap="1" relativeHeight="3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2" name="Pictur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Footer"/>
      <w:rPr>
        <w:rFonts w:ascii="Times New Roman" w:hAnsi="Times New Roman" w:cs="Times New Roman"/>
        <w:sz w:val="20"/>
      </w:rPr>
    </w:pPr>
    <w:r>
      <w:rPr>
        <w:rFonts w:cs="Times New Roman" w:ascii="Times New Roman" w:hAnsi="Times New Roman"/>
        <w:sz w:val="20"/>
      </w:rPr>
      <w:t>www.vaderstad.com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rFonts w:ascii="Times New Roman" w:hAnsi="Times New Roman" w:cs="Times New Roman"/>
        <w:sz w:val="20"/>
        <w:lang w:val="en-GB"/>
      </w:rPr>
    </w:pPr>
    <w:r>
      <w:rPr>
        <w:rFonts w:cs="Times New Roman" w:ascii="Times New Roman" w:hAnsi="Times New Roman"/>
        <w:sz w:val="20"/>
        <w:lang w:val="en-GB"/>
      </w:rPr>
      <w:t>September 22</w:t>
    </w:r>
    <w:r>
      <w:rPr>
        <w:rFonts w:cs="Times New Roman" w:ascii="Times New Roman" w:hAnsi="Times New Roman"/>
        <w:sz w:val="20"/>
        <w:vertAlign w:val="superscript"/>
        <w:lang w:val="en-GB"/>
      </w:rPr>
      <w:t>nd</w:t>
    </w:r>
    <w:r>
      <w:rPr>
        <w:rFonts w:cs="Times New Roman" w:ascii="Times New Roman" w:hAnsi="Times New Roman"/>
        <w:sz w:val="20"/>
        <w:lang w:val="en-GB"/>
      </w:rPr>
      <w:t>, 2025</w:t>
    </w:r>
  </w:p>
  <w:p>
    <w:pPr>
      <w:pStyle w:val="Normal"/>
      <w:spacing w:before="0" w:after="160"/>
      <w:rPr>
        <w:rFonts w:ascii="Georgia" w:hAnsi="Georgia"/>
        <w:sz w:val="20"/>
      </w:rPr>
    </w:pPr>
    <w:r>
      <w:rPr>
        <w:rFonts w:ascii="Georgia" w:hAnsi="Georgia"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242"/>
  <w:defaultTabStop w:val="1304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sv-S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v-SE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d034d"/>
    <w:pPr>
      <w:widowControl/>
      <w:bidi w:val="0"/>
      <w:spacing w:lineRule="auto" w:line="259" w:before="0" w:after="160"/>
      <w:jc w:val="left"/>
    </w:pPr>
    <w:rPr>
      <w:rFonts w:ascii="Cheltenham EC" w:hAnsi="Cheltenham EC" w:eastAsia="Calibri" w:cs="" w:cstheme="minorBidi" w:eastAsiaTheme="minorHAnsi"/>
      <w:color w:val="auto"/>
      <w:kern w:val="0"/>
      <w:sz w:val="22"/>
      <w:szCs w:val="22"/>
      <w:lang w:val="sv-S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95dd6"/>
    <w:rPr>
      <w:rFonts w:ascii="Cheltenham EC" w:hAnsi="Cheltenham EC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d95dd6"/>
    <w:rPr>
      <w:rFonts w:ascii="Cheltenham EC" w:hAnsi="Cheltenham EC"/>
    </w:rPr>
  </w:style>
  <w:style w:type="character" w:styleId="InternetLink">
    <w:name w:val="Internet 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d95dd6"/>
    <w:rPr>
      <w:color w:val="954F72" w:themeColor="followedHyperlink"/>
      <w:u w:val="single"/>
    </w:rPr>
  </w:style>
  <w:style w:type="character" w:styleId="A2" w:customStyle="1">
    <w:name w:val="A2"/>
    <w:uiPriority w:val="99"/>
    <w:qFormat/>
    <w:rsid w:val="00d8750f"/>
    <w:rPr>
      <w:rFonts w:cs="Cheltenham"/>
      <w:color w:val="221E1F"/>
      <w:sz w:val="18"/>
      <w:szCs w:val="18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lear" w:pos="1304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lear" w:pos="1304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d8750f"/>
    <w:pPr>
      <w:widowControl/>
      <w:bidi w:val="0"/>
      <w:spacing w:lineRule="auto" w:line="240" w:before="0" w:after="0"/>
      <w:jc w:val="left"/>
    </w:pPr>
    <w:rPr>
      <w:rFonts w:ascii="Cheltenham" w:hAnsi="Cheltenham" w:eastAsia="Calibri" w:cs="Cheltenham"/>
      <w:color w:val="000000"/>
      <w:kern w:val="0"/>
      <w:sz w:val="24"/>
      <w:szCs w:val="24"/>
      <w:lang w:eastAsia="sv-SE" w:val="sv-SE" w:bidi="ar-SA"/>
    </w:rPr>
  </w:style>
  <w:style w:type="paragraph" w:styleId="ListParagraph">
    <w:name w:val="List Paragraph"/>
    <w:basedOn w:val="Normal"/>
    <w:uiPriority w:val="34"/>
    <w:qFormat/>
    <w:rsid w:val="007b4761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purl.org/dc/terms/"/>
    <ds:schemaRef ds:uri="http://schemas.openxmlformats.org/package/2006/metadata/core-properties"/>
    <ds:schemaRef ds:uri="14801834-2504-400a-bd2a-48b30afbf4f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0909a9d7-2276-4da5-ab8f-2338a346a85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LibreOffice/6.3.6.2$Windows_x86 LibreOffice_project/2196df99b074d8a661f4036fca8fa0cbfa33a497</Application>
  <Pages>2</Pages>
  <Words>436</Words>
  <Characters>3169</Characters>
  <CharactersWithSpaces>3592</CharactersWithSpaces>
  <Paragraphs>29</Paragraphs>
  <Company>Vaderstad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2025-09-09T11:41:00Z</dcterms:created>
  <dc:creator>Ektander Vilhelm</dc:creator>
  <dc:description/>
  <dc:language>et-EE</dc:language>
  <cp:lastModifiedBy/>
  <dcterms:modified xsi:type="dcterms:W3CDTF">2025-09-19T11:18:24Z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Vaderstad</vt:lpwstr>
  </property>
  <property fmtid="{D5CDD505-2E9C-101B-9397-08002B2CF9AE}" pid="4" name="ComplianceAssetId">
    <vt:lpwstr/>
  </property>
  <property fmtid="{D5CDD505-2E9C-101B-9397-08002B2CF9AE}" pid="5" name="ContentTypeId">
    <vt:lpwstr>0x0101003CD49ADEFE7EC8419CD16B19CEDF0AE8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inksUpToDate">
    <vt:bool>0</vt:bool>
  </property>
  <property fmtid="{D5CDD505-2E9C-101B-9397-08002B2CF9AE}" pid="9" name="MediaServiceImageTags">
    <vt:lpwstr/>
  </property>
  <property fmtid="{D5CDD505-2E9C-101B-9397-08002B2CF9AE}" pid="10" name="ScaleCrop">
    <vt:bool>0</vt:bool>
  </property>
  <property fmtid="{D5CDD505-2E9C-101B-9397-08002B2CF9AE}" pid="11" name="ShareDoc">
    <vt:bool>0</vt:bool>
  </property>
  <property fmtid="{D5CDD505-2E9C-101B-9397-08002B2CF9AE}" pid="12" name="TemplateUrl">
    <vt:lpwstr/>
  </property>
  <property fmtid="{D5CDD505-2E9C-101B-9397-08002B2CF9AE}" pid="13" name="TriggerFlowInfo">
    <vt:lpwstr/>
  </property>
  <property fmtid="{D5CDD505-2E9C-101B-9397-08002B2CF9AE}" pid="14" name="_ExtendedDescription">
    <vt:lpwstr/>
  </property>
  <property fmtid="{D5CDD505-2E9C-101B-9397-08002B2CF9AE}" pid="15" name="docLang">
    <vt:lpwstr>en</vt:lpwstr>
  </property>
  <property fmtid="{D5CDD505-2E9C-101B-9397-08002B2CF9AE}" pid="16" name="xd_ProgID">
    <vt:lpwstr/>
  </property>
  <property fmtid="{D5CDD505-2E9C-101B-9397-08002B2CF9AE}" pid="17" name="xd_Signature">
    <vt:bool>0</vt:bool>
  </property>
</Properties>
</file>